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commentsExtensible+xml" PartName="/word/commentsExtensibl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commentsIds+xml" PartName="/word/commentsIds.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jc w:val="center"/>
        <w:rPr/>
      </w:pPr>
      <w:bookmarkStart w:colFirst="0" w:colLast="0" w:name="_5ijh3d74m1vg" w:id="0"/>
      <w:bookmarkEnd w:id="0"/>
      <w:r w:rsidDel="00000000" w:rsidR="00000000" w:rsidRPr="00000000">
        <w:rPr>
          <w:rtl w:val="0"/>
        </w:rPr>
        <w:t xml:space="preserve">GPUSTA</w:t>
      </w:r>
      <w:commentRangeStart w:id="0"/>
      <w:r w:rsidDel="00000000" w:rsidR="00000000" w:rsidRPr="00000000">
        <w:rPr>
          <w:rtl w:val="0"/>
        </w:rPr>
      </w:r>
    </w:p>
    <w:p w:rsidR="00000000" w:rsidDel="00000000" w:rsidP="00000000" w:rsidRDefault="00000000" w:rsidRPr="00000000" w14:paraId="00000002">
      <w:pPr>
        <w:pStyle w:val="Subtitle"/>
        <w:jc w:val="center"/>
        <w:rPr/>
      </w:pPr>
      <w:bookmarkStart w:colFirst="0" w:colLast="0" w:name="_w64p2sbohuvs" w:id="1"/>
      <w:bookmarkEnd w:id="1"/>
      <w:commentRangeEnd w:id="0"/>
      <w:r w:rsidDel="00000000" w:rsidR="00000000" w:rsidRPr="00000000">
        <w:commentReference w:id="0"/>
      </w:r>
      <w:r w:rsidDel="00000000" w:rsidR="00000000" w:rsidRPr="00000000">
        <w:rPr>
          <w:rtl w:val="0"/>
        </w:rPr>
        <w:t xml:space="preserve">Team 3 Vision Document</w:t>
      </w:r>
    </w:p>
    <w:p w:rsidR="00000000" w:rsidDel="00000000" w:rsidP="00000000" w:rsidRDefault="00000000" w:rsidRPr="00000000" w14:paraId="00000003">
      <w:pPr>
        <w:jc w:val="cente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rPr>
          <w:b w:val="1"/>
          <w:bCs w:val="1"/>
        </w:rPr>
      </w:pPr>
      <w:bookmarkStart w:colFirst="0" w:colLast="0" w:name="_xqh80h78edg0" w:id="2"/>
      <w:bookmarkEnd w:id="2"/>
      <w:r w:rsidDel="00000000" w:rsidR="00000000" w:rsidRPr="00000000">
        <w:rPr>
          <w:b w:val="1"/>
          <w:bCs w:val="1"/>
          <w:rtl w:val="0"/>
        </w:rPr>
        <w:t xml:space="preserve">Vision Statement:</w:t>
      </w:r>
    </w:p>
    <w:p w:rsidR="00000000" w:rsidDel="00000000" w:rsidP="00000000" w:rsidRDefault="00000000" w:rsidRPr="00000000" w14:paraId="00000005">
      <w:pPr>
        <w:pStyle w:val="Heading3"/>
        <w:jc w:val="center"/>
        <w:rPr>
          <w:color w:val="000000"/>
        </w:rPr>
      </w:pPr>
      <w:bookmarkStart w:colFirst="0" w:colLast="0" w:name="_xydmr27zr6ls" w:id="3"/>
      <w:bookmarkEnd w:id="3"/>
      <w:r w:rsidDel="00000000" w:rsidR="00000000" w:rsidRPr="00000000">
        <w:rPr>
          <w:color w:val="000000"/>
          <w:rtl w:val="0"/>
        </w:rPr>
        <w:t xml:space="preserve">We will </w:t>
      </w:r>
      <w:r w:rsidDel="00000000" w:rsidR="00000000" w:rsidRPr="00000000">
        <w:rPr>
          <w:b w:val="1"/>
          <w:bCs w:val="1"/>
          <w:color w:val="000000"/>
          <w:rtl w:val="0"/>
        </w:rPr>
        <w:t xml:space="preserve">Create</w:t>
      </w:r>
      <w:r w:rsidDel="00000000" w:rsidR="00000000" w:rsidRPr="00000000">
        <w:rPr>
          <w:color w:val="000000"/>
          <w:rtl w:val="0"/>
        </w:rPr>
        <w:t xml:space="preserve">:</w:t>
      </w:r>
    </w:p>
    <w:p w:rsidR="00000000" w:rsidDel="00000000" w:rsidP="00000000" w:rsidRDefault="00000000" w:rsidRPr="00000000" w14:paraId="00000006">
      <w:pPr>
        <w:jc w:val="center"/>
        <w:rPr/>
      </w:pPr>
      <w:r w:rsidDel="00000000" w:rsidR="00000000" w:rsidRPr="00000000">
        <w:rPr>
          <w:rtl w:val="0"/>
        </w:rPr>
        <w:t xml:space="preserve">A gpu-accelerated static timing </w:t>
      </w:r>
      <w:r w:rsidDel="00000000" w:rsidR="00000000" w:rsidRPr="00000000">
        <w:rPr>
          <w:b w:val="1"/>
          <w:bCs w:val="1"/>
          <w:rtl w:val="0"/>
        </w:rPr>
        <w:t xml:space="preserve">Analysis Software</w:t>
      </w:r>
      <w:r w:rsidDel="00000000" w:rsidR="00000000" w:rsidRPr="00000000">
        <w:rPr>
          <w:rtl w:val="0"/>
        </w:rPr>
        <w:t xml:space="preserve">.</w:t>
      </w:r>
    </w:p>
    <w:p w:rsidR="00000000" w:rsidDel="00000000" w:rsidP="00000000" w:rsidRDefault="00000000" w:rsidRPr="00000000" w14:paraId="00000007">
      <w:pPr>
        <w:pStyle w:val="Heading3"/>
        <w:jc w:val="center"/>
        <w:rPr>
          <w:color w:val="000000"/>
        </w:rPr>
      </w:pPr>
      <w:bookmarkStart w:colFirst="0" w:colLast="0" w:name="_w8ne6u21sg0t" w:id="4"/>
      <w:bookmarkEnd w:id="4"/>
      <w:r w:rsidDel="00000000" w:rsidR="00000000" w:rsidRPr="00000000">
        <w:rPr>
          <w:color w:val="000000"/>
          <w:rtl w:val="0"/>
        </w:rPr>
        <w:t xml:space="preserve">This </w:t>
      </w:r>
      <w:r w:rsidDel="00000000" w:rsidR="00000000" w:rsidRPr="00000000">
        <w:rPr>
          <w:b w:val="1"/>
          <w:bCs w:val="1"/>
          <w:color w:val="000000"/>
          <w:rtl w:val="0"/>
        </w:rPr>
        <w:t xml:space="preserve">Software</w:t>
      </w:r>
      <w:r w:rsidDel="00000000" w:rsidR="00000000" w:rsidRPr="00000000">
        <w:rPr>
          <w:color w:val="000000"/>
          <w:rtl w:val="0"/>
        </w:rPr>
        <w:t xml:space="preserve"> will:</w:t>
      </w:r>
    </w:p>
    <w:p w:rsidR="00000000" w:rsidDel="00000000" w:rsidP="00000000" w:rsidRDefault="00000000" w:rsidRPr="00000000" w14:paraId="00000008">
      <w:pPr>
        <w:jc w:val="center"/>
        <w:rPr/>
      </w:pPr>
      <w:r w:rsidDel="00000000" w:rsidR="00000000" w:rsidRPr="00000000">
        <w:rPr>
          <w:b w:val="1"/>
          <w:bCs w:val="1"/>
          <w:rtl w:val="0"/>
        </w:rPr>
        <w:t xml:space="preserve">Simulate</w:t>
      </w:r>
      <w:commentRangeStart w:id="1"/>
      <w:commentRangeStart w:id="2"/>
      <w:r w:rsidDel="00000000" w:rsidR="00000000" w:rsidRPr="00000000">
        <w:rPr>
          <w:rtl w:val="0"/>
        </w:rPr>
        <w:t xml:space="preserve"> how fast certain operations can be c</w:t>
      </w:r>
      <w:commentRangeEnd w:id="1"/>
      <w:r w:rsidDel="00000000" w:rsidR="00000000" w:rsidRPr="00000000">
        <w:commentReference w:id="1"/>
      </w:r>
      <w:commentRangeEnd w:id="2"/>
      <w:r w:rsidDel="00000000" w:rsidR="00000000" w:rsidRPr="00000000">
        <w:commentReference w:id="2"/>
      </w:r>
      <w:r w:rsidDel="00000000" w:rsidR="00000000" w:rsidRPr="00000000">
        <w:rPr>
          <w:rtl w:val="0"/>
        </w:rPr>
        <w:t xml:space="preserve">ompleted on chips.</w:t>
      </w:r>
    </w:p>
    <w:p w:rsidR="00000000" w:rsidDel="00000000" w:rsidP="00000000" w:rsidRDefault="00000000" w:rsidRPr="00000000" w14:paraId="00000009">
      <w:pPr>
        <w:pStyle w:val="Heading3"/>
        <w:jc w:val="center"/>
        <w:rPr>
          <w:color w:val="000000"/>
        </w:rPr>
      </w:pPr>
      <w:bookmarkStart w:colFirst="0" w:colLast="0" w:name="_yo7n9hvma9i2" w:id="5"/>
      <w:bookmarkEnd w:id="5"/>
      <w:r w:rsidDel="00000000" w:rsidR="00000000" w:rsidRPr="00000000">
        <w:rPr>
          <w:color w:val="000000"/>
          <w:rtl w:val="0"/>
        </w:rPr>
        <w:t xml:space="preserve">We will </w:t>
      </w:r>
      <w:r w:rsidDel="00000000" w:rsidR="00000000" w:rsidRPr="00000000">
        <w:rPr>
          <w:b w:val="1"/>
          <w:bCs w:val="1"/>
          <w:color w:val="000000"/>
          <w:rtl w:val="0"/>
        </w:rPr>
        <w:t xml:space="preserve">Measure</w:t>
      </w:r>
      <w:r w:rsidDel="00000000" w:rsidR="00000000" w:rsidRPr="00000000">
        <w:rPr>
          <w:color w:val="000000"/>
          <w:rtl w:val="0"/>
        </w:rPr>
        <w:t xml:space="preserve"> our success based on:</w:t>
      </w:r>
    </w:p>
    <w:p w:rsidR="00000000" w:rsidDel="00000000" w:rsidP="00000000" w:rsidRDefault="00000000" w:rsidRPr="00000000" w14:paraId="0000000A">
      <w:pPr>
        <w:jc w:val="center"/>
        <w:rPr/>
      </w:pPr>
      <w:r w:rsidDel="00000000" w:rsidR="00000000" w:rsidRPr="00000000">
        <w:rPr>
          <w:rtl w:val="0"/>
        </w:rPr>
        <w:t xml:space="preserve">The reduction of the amount in running time versus running on a CPU.</w:t>
      </w:r>
    </w:p>
    <w:p w:rsidR="00000000" w:rsidDel="00000000" w:rsidP="00000000" w:rsidRDefault="00000000" w:rsidRPr="00000000" w14:paraId="0000000B">
      <w:pPr>
        <w:jc w:val="center"/>
        <w:rPr/>
      </w:pPr>
      <w:r w:rsidDel="00000000" w:rsidR="00000000" w:rsidRPr="00000000">
        <w:rPr>
          <w:rtl w:val="0"/>
        </w:rPr>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2"/>
        <w:rPr>
          <w:b w:val="1"/>
          <w:bCs w:val="1"/>
        </w:rPr>
      </w:pPr>
      <w:bookmarkStart w:colFirst="0" w:colLast="0" w:name="_hs4dnb5i3t2h" w:id="6"/>
      <w:bookmarkEnd w:id="6"/>
      <w:r w:rsidDel="00000000" w:rsidR="00000000" w:rsidRPr="00000000">
        <w:rPr>
          <w:b w:val="1"/>
          <w:bCs w:val="1"/>
          <w:rtl w:val="0"/>
        </w:rPr>
        <w:t xml:space="preserve">Project Overview:</w:t>
      </w:r>
    </w:p>
    <w:p w:rsidR="00000000" w:rsidDel="00000000" w:rsidP="00000000" w:rsidRDefault="00000000" w:rsidRPr="00000000" w14:paraId="0000000E">
      <w:pPr>
        <w:ind w:firstLine="720"/>
        <w:rPr/>
      </w:pPr>
      <w:r w:rsidDel="00000000" w:rsidR="00000000" w:rsidRPr="00000000">
        <w:rPr>
          <w:rtl w:val="0"/>
        </w:rPr>
        <w:t xml:space="preserve">Today in the semiconductor industry, Electronic Design Automation (EDA) tools are extremely expensive and time consuming. One of the critical tools in a typical EDA toolchain, Static Timing Analysis (STA), is used as a method to ensure that your chip meets timing, a hard gate before chip tapeout onto silicon is approved. As chip design has scaled to billions of transistors, traditional CPU-based algorithms for STA require massive amounts of compute to run at scale. At the same time, open-source tooling has become a method for smaller chip designers to continue their tapeout cycles without requiring massive compute and licensing costs.</w:t>
      </w:r>
    </w:p>
    <w:p w:rsidR="00000000" w:rsidDel="00000000" w:rsidP="00000000" w:rsidRDefault="00000000" w:rsidRPr="00000000" w14:paraId="0000000F">
      <w:pPr>
        <w:rPr/>
      </w:pPr>
      <w:r w:rsidDel="00000000" w:rsidR="00000000" w:rsidRPr="00000000">
        <w:rPr>
          <w:rtl w:val="0"/>
        </w:rPr>
        <w:tab/>
        <w:t xml:space="preserve">This project aims to GPU-accelerate STA, one of the most prevalent open-source static timing analysis tools. By replacing existing per node and per net computations with customized CUDA  kernels, we aim to achieve significant performance improvements.</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2">
      <w:pPr>
        <w:pStyle w:val="Heading2"/>
        <w:rPr>
          <w:b w:val="1"/>
          <w:bCs w:val="1"/>
        </w:rPr>
      </w:pPr>
      <w:bookmarkStart w:colFirst="0" w:colLast="0" w:name="_czkv4j60gk0j" w:id="7"/>
      <w:bookmarkEnd w:id="7"/>
      <w:r w:rsidDel="00000000" w:rsidR="00000000" w:rsidRPr="00000000">
        <w:rPr>
          <w:b w:val="1"/>
          <w:bCs w:val="1"/>
          <w:rtl w:val="0"/>
        </w:rPr>
        <w:t xml:space="preserve">Quarter 1 Plan:</w:t>
      </w:r>
    </w:p>
    <w:p w:rsidR="00000000" w:rsidDel="00000000" w:rsidP="00000000" w:rsidRDefault="00000000" w:rsidRPr="00000000" w14:paraId="00000013">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60"/>
        <w:gridCol w:w="1410"/>
        <w:gridCol w:w="5790"/>
        <w:tblGridChange w:id="0">
          <w:tblGrid>
            <w:gridCol w:w="2160"/>
            <w:gridCol w:w="1410"/>
            <w:gridCol w:w="579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widowControl w:val="0"/>
              <w:spacing w:line="360" w:lineRule="auto"/>
              <w:rPr>
                <w:b w:val="1"/>
                <w:bCs w:val="1"/>
                <w:sz w:val="24"/>
                <w:szCs w:val="24"/>
              </w:rPr>
            </w:pPr>
            <w:r w:rsidDel="00000000" w:rsidR="00000000" w:rsidRPr="00000000">
              <w:rPr>
                <w:b w:val="1"/>
                <w:bCs w:val="1"/>
                <w:sz w:val="24"/>
                <w:szCs w:val="24"/>
                <w:rtl w:val="0"/>
              </w:rPr>
              <w:t xml:space="preserve">Phase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widowControl w:val="0"/>
              <w:spacing w:line="360" w:lineRule="auto"/>
              <w:rPr>
                <w:b w:val="1"/>
                <w:bCs w:val="1"/>
                <w:sz w:val="24"/>
                <w:szCs w:val="24"/>
              </w:rPr>
            </w:pPr>
            <w:r w:rsidDel="00000000" w:rsidR="00000000" w:rsidRPr="00000000">
              <w:rPr>
                <w:b w:val="1"/>
                <w:bCs w:val="1"/>
                <w:sz w:val="24"/>
                <w:szCs w:val="24"/>
                <w:rtl w:val="0"/>
              </w:rPr>
              <w:t xml:space="preserve">Timeline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6">
            <w:pPr>
              <w:widowControl w:val="0"/>
              <w:spacing w:line="360" w:lineRule="auto"/>
              <w:rPr>
                <w:b w:val="1"/>
                <w:bCs w:val="1"/>
                <w:sz w:val="24"/>
                <w:szCs w:val="24"/>
              </w:rPr>
            </w:pPr>
            <w:r w:rsidDel="00000000" w:rsidR="00000000" w:rsidRPr="00000000">
              <w:rPr>
                <w:b w:val="1"/>
                <w:bCs w:val="1"/>
                <w:sz w:val="24"/>
                <w:szCs w:val="24"/>
                <w:rtl w:val="0"/>
              </w:rPr>
              <w:t xml:space="preserve">Primary Objectives and Deliverables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360" w:lineRule="auto"/>
              <w:rPr>
                <w:sz w:val="24"/>
                <w:szCs w:val="24"/>
              </w:rPr>
            </w:pPr>
            <w:r w:rsidDel="00000000" w:rsidR="00000000" w:rsidRPr="00000000">
              <w:rPr>
                <w:sz w:val="24"/>
                <w:szCs w:val="24"/>
                <w:rtl w:val="0"/>
              </w:rPr>
              <w:t xml:space="preserve">Foundation &amp; Tooling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18">
            <w:pPr>
              <w:widowControl w:val="0"/>
              <w:spacing w:line="360" w:lineRule="auto"/>
              <w:rPr>
                <w:sz w:val="24"/>
                <w:szCs w:val="24"/>
              </w:rPr>
            </w:pPr>
            <w:r w:rsidDel="00000000" w:rsidR="00000000" w:rsidRPr="00000000">
              <w:rPr>
                <w:sz w:val="24"/>
                <w:szCs w:val="24"/>
                <w:rtl w:val="0"/>
              </w:rPr>
              <w:t xml:space="preserve">Weeks 1-2</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widowControl w:val="0"/>
              <w:spacing w:line="360" w:lineRule="auto"/>
              <w:rPr>
                <w:sz w:val="24"/>
                <w:szCs w:val="24"/>
              </w:rPr>
            </w:pPr>
            <w:r w:rsidDel="00000000" w:rsidR="00000000" w:rsidRPr="00000000">
              <w:rPr>
                <w:sz w:val="24"/>
                <w:szCs w:val="24"/>
                <w:rtl w:val="0"/>
              </w:rPr>
              <w:t xml:space="preserve">Environment setup (CUDA, C++), compile OpenSTA from source, implementing hello world in CUDA, learn about the EDA tool flow</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widowControl w:val="0"/>
              <w:spacing w:line="360" w:lineRule="auto"/>
              <w:rPr>
                <w:sz w:val="24"/>
                <w:szCs w:val="24"/>
              </w:rPr>
            </w:pPr>
            <w:r w:rsidDel="00000000" w:rsidR="00000000" w:rsidRPr="00000000">
              <w:rPr>
                <w:sz w:val="24"/>
                <w:szCs w:val="24"/>
                <w:rtl w:val="0"/>
              </w:rPr>
              <w:t xml:space="preserve">STA &amp; Initial Data</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360" w:lineRule="auto"/>
              <w:rPr>
                <w:sz w:val="24"/>
                <w:szCs w:val="24"/>
              </w:rPr>
            </w:pPr>
            <w:r w:rsidDel="00000000" w:rsidR="00000000" w:rsidRPr="00000000">
              <w:rPr>
                <w:sz w:val="24"/>
                <w:szCs w:val="24"/>
                <w:rtl w:val="0"/>
              </w:rPr>
              <w:t xml:space="preserve">Weeks 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widowControl w:val="0"/>
              <w:spacing w:line="360" w:lineRule="auto"/>
              <w:rPr>
                <w:sz w:val="24"/>
                <w:szCs w:val="24"/>
              </w:rPr>
            </w:pPr>
            <w:r w:rsidDel="00000000" w:rsidR="00000000" w:rsidRPr="00000000">
              <w:rPr>
                <w:sz w:val="24"/>
                <w:szCs w:val="24"/>
                <w:rtl w:val="0"/>
              </w:rPr>
              <w:t xml:space="preserve">Learn about the static timing analysis algorithm and identify the parallelizability. Take </w:t>
            </w:r>
            <w:hyperlink r:id="rId10">
              <w:r w:rsidDel="00000000" w:rsidR="00000000" w:rsidRPr="00000000">
                <w:rPr>
                  <w:color w:val="1155cc"/>
                  <w:sz w:val="24"/>
                  <w:szCs w:val="24"/>
                  <w:u w:val="single"/>
                  <w:rtl w:val="0"/>
                </w:rPr>
                <w:t xml:space="preserve">PicoRV32</w:t>
              </w:r>
            </w:hyperlink>
            <w:r w:rsidDel="00000000" w:rsidR="00000000" w:rsidRPr="00000000">
              <w:rPr>
                <w:sz w:val="24"/>
                <w:szCs w:val="24"/>
                <w:rtl w:val="0"/>
              </w:rPr>
              <w:t xml:space="preserve"> through the entire RTL to GDSII flow to collect one designs data using </w:t>
            </w:r>
            <w:hyperlink r:id="rId11">
              <w:r w:rsidDel="00000000" w:rsidR="00000000" w:rsidRPr="00000000">
                <w:rPr>
                  <w:color w:val="1155cc"/>
                  <w:sz w:val="24"/>
                  <w:szCs w:val="24"/>
                  <w:u w:val="single"/>
                  <w:rtl w:val="0"/>
                </w:rPr>
                <w:t xml:space="preserve">ORFS</w:t>
              </w:r>
            </w:hyperlink>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360" w:lineRule="auto"/>
              <w:rPr>
                <w:sz w:val="24"/>
                <w:szCs w:val="24"/>
              </w:rPr>
            </w:pPr>
            <w:r w:rsidDel="00000000" w:rsidR="00000000" w:rsidRPr="00000000">
              <w:rPr>
                <w:sz w:val="24"/>
                <w:szCs w:val="24"/>
                <w:rtl w:val="0"/>
              </w:rPr>
              <w:t xml:space="preserve">Kernel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360" w:lineRule="auto"/>
              <w:rPr>
                <w:sz w:val="24"/>
                <w:szCs w:val="24"/>
              </w:rPr>
            </w:pPr>
            <w:r w:rsidDel="00000000" w:rsidR="00000000" w:rsidRPr="00000000">
              <w:rPr>
                <w:sz w:val="24"/>
                <w:szCs w:val="24"/>
                <w:rtl w:val="0"/>
              </w:rPr>
              <w:t xml:space="preserve">Weeks 5-6</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360" w:lineRule="auto"/>
              <w:rPr>
                <w:sz w:val="24"/>
                <w:szCs w:val="24"/>
              </w:rPr>
            </w:pPr>
            <w:r w:rsidDel="00000000" w:rsidR="00000000" w:rsidRPr="00000000">
              <w:rPr>
                <w:sz w:val="24"/>
                <w:szCs w:val="24"/>
                <w:rtl w:val="0"/>
              </w:rPr>
              <w:t xml:space="preserve">Pick a slice of the STA algorithm and develop a kernel for it. Integrate this single kernel into the OpenSTA flow and experiment with it running in the loop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360" w:lineRule="auto"/>
              <w:rPr>
                <w:sz w:val="24"/>
                <w:szCs w:val="24"/>
              </w:rPr>
            </w:pPr>
            <w:r w:rsidDel="00000000" w:rsidR="00000000" w:rsidRPr="00000000">
              <w:rPr>
                <w:sz w:val="24"/>
                <w:szCs w:val="24"/>
                <w:rtl w:val="0"/>
              </w:rPr>
              <w:t xml:space="preserve">Expanding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360" w:lineRule="auto"/>
              <w:rPr>
                <w:sz w:val="24"/>
                <w:szCs w:val="24"/>
              </w:rPr>
            </w:pPr>
            <w:r w:rsidDel="00000000" w:rsidR="00000000" w:rsidRPr="00000000">
              <w:rPr>
                <w:sz w:val="24"/>
                <w:szCs w:val="24"/>
                <w:rtl w:val="0"/>
              </w:rPr>
              <w:t xml:space="preserve">Weeks 7-10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360" w:lineRule="auto"/>
              <w:rPr>
                <w:sz w:val="24"/>
                <w:szCs w:val="24"/>
              </w:rPr>
            </w:pPr>
            <w:r w:rsidDel="00000000" w:rsidR="00000000" w:rsidRPr="00000000">
              <w:rPr>
                <w:sz w:val="24"/>
                <w:szCs w:val="24"/>
                <w:rtl w:val="0"/>
              </w:rPr>
              <w:t xml:space="preserve">Continue expanding this initial scope. Collecting more designs (larger, varied), expanding the base kernel, integrating with OpenSTA. Plan the methodology to develop a data ingestion pipeline, evaluation framework and work towards a prototype.</w:t>
            </w:r>
          </w:p>
        </w:tc>
      </w:tr>
    </w:tbl>
    <w:p w:rsidR="00000000" w:rsidDel="00000000" w:rsidP="00000000" w:rsidRDefault="00000000" w:rsidRPr="00000000" w14:paraId="00000023">
      <w:pPr>
        <w:spacing w:line="360" w:lineRule="auto"/>
        <w:rPr/>
      </w:pPr>
      <w:r w:rsidDel="00000000" w:rsidR="00000000" w:rsidRPr="00000000">
        <w:rPr>
          <w:rtl w:val="0"/>
        </w:rPr>
      </w:r>
    </w:p>
    <w:p w:rsidR="00000000" w:rsidDel="00000000" w:rsidP="00000000" w:rsidRDefault="00000000" w:rsidRPr="00000000" w14:paraId="00000024">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5">
      <w:pPr>
        <w:pStyle w:val="Heading2"/>
        <w:rPr>
          <w:b w:val="1"/>
          <w:bCs w:val="1"/>
        </w:rPr>
      </w:pPr>
      <w:bookmarkStart w:colFirst="0" w:colLast="0" w:name="_rws4lklgp293" w:id="8"/>
      <w:bookmarkEnd w:id="8"/>
      <w:r w:rsidDel="00000000" w:rsidR="00000000" w:rsidRPr="00000000">
        <w:rPr>
          <w:b w:val="1"/>
          <w:bCs w:val="1"/>
          <w:rtl w:val="0"/>
        </w:rPr>
        <w:t xml:space="preserve">Goals and Success Metrics:</w:t>
      </w:r>
    </w:p>
    <w:p w:rsidR="00000000" w:rsidDel="00000000" w:rsidP="00000000" w:rsidRDefault="00000000" w:rsidRPr="00000000" w14:paraId="00000026">
      <w:pPr>
        <w:numPr>
          <w:ilvl w:val="0"/>
          <w:numId w:val="2"/>
        </w:numPr>
        <w:spacing w:line="360" w:lineRule="auto"/>
        <w:ind w:left="720" w:hanging="360"/>
        <w:rPr>
          <w:u w:val="none"/>
        </w:rPr>
      </w:pPr>
      <w:r w:rsidDel="00000000" w:rsidR="00000000" w:rsidRPr="00000000">
        <w:rPr>
          <w:b w:val="1"/>
          <w:bCs w:val="1"/>
          <w:rtl w:val="0"/>
        </w:rPr>
        <w:t xml:space="preserve">Correctness:</w:t>
      </w:r>
      <w:r w:rsidDel="00000000" w:rsidR="00000000" w:rsidRPr="00000000">
        <w:rPr>
          <w:rtl w:val="0"/>
        </w:rPr>
        <w:t xml:space="preserve"> The GPU accelerated version must match the output and functionality of the original OpenSTA engine with an acceptable margin of error.</w:t>
      </w:r>
    </w:p>
    <w:p w:rsidR="00000000" w:rsidDel="00000000" w:rsidP="00000000" w:rsidRDefault="00000000" w:rsidRPr="00000000" w14:paraId="00000027">
      <w:pPr>
        <w:numPr>
          <w:ilvl w:val="0"/>
          <w:numId w:val="2"/>
        </w:numPr>
        <w:spacing w:line="360" w:lineRule="auto"/>
        <w:ind w:left="720" w:hanging="360"/>
        <w:rPr>
          <w:u w:val="none"/>
        </w:rPr>
      </w:pPr>
      <w:r w:rsidDel="00000000" w:rsidR="00000000" w:rsidRPr="00000000">
        <w:rPr>
          <w:b w:val="1"/>
          <w:bCs w:val="1"/>
          <w:rtl w:val="0"/>
        </w:rPr>
        <w:t xml:space="preserve">Performance:</w:t>
      </w:r>
      <w:r w:rsidDel="00000000" w:rsidR="00000000" w:rsidRPr="00000000">
        <w:rPr>
          <w:rtl w:val="0"/>
        </w:rPr>
        <w:t xml:space="preserve"> Achieve a  measurable speedup on large-scale designs over traditional CPU-based programs.</w:t>
      </w:r>
    </w:p>
    <w:p w:rsidR="00000000" w:rsidDel="00000000" w:rsidP="00000000" w:rsidRDefault="00000000" w:rsidRPr="00000000" w14:paraId="00000028">
      <w:pPr>
        <w:numPr>
          <w:ilvl w:val="0"/>
          <w:numId w:val="2"/>
        </w:numPr>
        <w:spacing w:line="360" w:lineRule="auto"/>
        <w:ind w:left="720" w:hanging="360"/>
        <w:rPr>
          <w:u w:val="none"/>
        </w:rPr>
      </w:pPr>
      <w:r w:rsidDel="00000000" w:rsidR="00000000" w:rsidRPr="00000000">
        <w:rPr>
          <w:b w:val="1"/>
          <w:bCs w:val="1"/>
          <w:rtl w:val="0"/>
        </w:rPr>
        <w:t xml:space="preserve">Deliverable: </w:t>
      </w:r>
      <w:r w:rsidDel="00000000" w:rsidR="00000000" w:rsidRPr="00000000">
        <w:rPr>
          <w:rtl w:val="0"/>
        </w:rPr>
        <w:t xml:space="preserve">A simple version one demo of the engine running on a single design showing initial results of this measurable speedup.</w:t>
      </w:r>
    </w:p>
    <w:p w:rsidR="00000000" w:rsidDel="00000000" w:rsidP="00000000" w:rsidRDefault="00000000" w:rsidRPr="00000000" w14:paraId="0000002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rPr>
          <w:b w:val="1"/>
          <w:bCs w:val="1"/>
        </w:rPr>
      </w:pPr>
      <w:bookmarkStart w:colFirst="0" w:colLast="0" w:name="_ng7kwp83eux5" w:id="9"/>
      <w:bookmarkEnd w:id="9"/>
      <w:r w:rsidDel="00000000" w:rsidR="00000000" w:rsidRPr="00000000">
        <w:rPr>
          <w:b w:val="1"/>
          <w:bCs w:val="1"/>
          <w:rtl w:val="0"/>
        </w:rPr>
        <w:t xml:space="preserve">Technologies / Skills:</w:t>
      </w:r>
    </w:p>
    <w:p w:rsidR="00000000" w:rsidDel="00000000" w:rsidP="00000000" w:rsidRDefault="00000000" w:rsidRPr="00000000" w14:paraId="0000002B">
      <w:pPr>
        <w:numPr>
          <w:ilvl w:val="0"/>
          <w:numId w:val="1"/>
        </w:numPr>
        <w:spacing w:line="360" w:lineRule="auto"/>
        <w:ind w:left="720" w:hanging="360"/>
      </w:pPr>
      <w:r w:rsidDel="00000000" w:rsidR="00000000" w:rsidRPr="00000000">
        <w:rPr>
          <w:b w:val="1"/>
          <w:bCs w:val="1"/>
          <w:rtl w:val="0"/>
        </w:rPr>
        <w:t xml:space="preserve">Languages:</w:t>
      </w:r>
      <w:r w:rsidDel="00000000" w:rsidR="00000000" w:rsidRPr="00000000">
        <w:rPr>
          <w:rtl w:val="0"/>
        </w:rPr>
        <w:t xml:space="preserve"> C++, CUDA, some TCL</w:t>
      </w:r>
    </w:p>
    <w:p w:rsidR="00000000" w:rsidDel="00000000" w:rsidP="00000000" w:rsidRDefault="00000000" w:rsidRPr="00000000" w14:paraId="0000002C">
      <w:pPr>
        <w:numPr>
          <w:ilvl w:val="0"/>
          <w:numId w:val="1"/>
        </w:numPr>
        <w:spacing w:line="360" w:lineRule="auto"/>
        <w:ind w:left="720" w:hanging="360"/>
      </w:pPr>
      <w:r w:rsidDel="00000000" w:rsidR="00000000" w:rsidRPr="00000000">
        <w:rPr>
          <w:b w:val="1"/>
          <w:bCs w:val="1"/>
          <w:rtl w:val="0"/>
        </w:rPr>
        <w:t xml:space="preserve">Infrastructure:</w:t>
      </w:r>
      <w:r w:rsidDel="00000000" w:rsidR="00000000" w:rsidRPr="00000000">
        <w:rPr>
          <w:rtl w:val="0"/>
        </w:rPr>
        <w:t xml:space="preserve"> Access to GPU compute</w:t>
      </w:r>
    </w:p>
    <w:p w:rsidR="00000000" w:rsidDel="00000000" w:rsidP="00000000" w:rsidRDefault="00000000" w:rsidRPr="00000000" w14:paraId="0000002D">
      <w:pPr>
        <w:numPr>
          <w:ilvl w:val="0"/>
          <w:numId w:val="1"/>
        </w:numPr>
        <w:spacing w:line="360" w:lineRule="auto"/>
        <w:ind w:left="720" w:hanging="360"/>
      </w:pPr>
      <w:r w:rsidDel="00000000" w:rsidR="00000000" w:rsidRPr="00000000">
        <w:rPr>
          <w:b w:val="1"/>
          <w:bCs w:val="1"/>
          <w:rtl w:val="0"/>
        </w:rPr>
        <w:t xml:space="preserve">Data:</w:t>
      </w:r>
      <w:r w:rsidDel="00000000" w:rsidR="00000000" w:rsidRPr="00000000">
        <w:rPr>
          <w:rtl w:val="0"/>
        </w:rPr>
        <w:t xml:space="preserve"> Completely open-source</w:t>
      </w:r>
    </w:p>
    <w:p w:rsidR="00000000" w:rsidDel="00000000" w:rsidP="00000000" w:rsidRDefault="00000000" w:rsidRPr="00000000" w14:paraId="0000002E">
      <w:pPr>
        <w:pStyle w:val="Heading2"/>
        <w:rPr/>
      </w:pPr>
      <w:bookmarkStart w:colFirst="0" w:colLast="0" w:name="_aifa1ndercv3" w:id="10"/>
      <w:bookmarkEnd w:id="10"/>
      <w:r w:rsidDel="00000000" w:rsidR="00000000" w:rsidRPr="00000000">
        <w:rPr>
          <w:b w:val="1"/>
          <w:bCs w:val="1"/>
          <w:rtl w:val="0"/>
        </w:rPr>
        <w:t xml:space="preserve">Process Model</w:t>
      </w:r>
      <w:r w:rsidDel="00000000" w:rsidR="00000000" w:rsidRPr="00000000">
        <w:rPr>
          <w:rtl w:val="0"/>
        </w:rPr>
      </w:r>
    </w:p>
    <w:p w:rsidR="00000000" w:rsidDel="00000000" w:rsidP="00000000" w:rsidRDefault="00000000" w:rsidRPr="00000000" w14:paraId="0000002F">
      <w:pPr>
        <w:numPr>
          <w:ilvl w:val="0"/>
          <w:numId w:val="1"/>
        </w:numPr>
        <w:spacing w:line="276" w:lineRule="auto"/>
        <w:ind w:left="720" w:hanging="360"/>
        <w:rPr>
          <w:u w:val="none"/>
        </w:rPr>
      </w:pPr>
      <w:r w:rsidDel="00000000" w:rsidR="00000000" w:rsidRPr="00000000">
        <w:rPr>
          <w:rtl w:val="0"/>
        </w:rPr>
        <w:t xml:space="preserve">We will follow an </w:t>
      </w:r>
      <w:r w:rsidDel="00000000" w:rsidR="00000000" w:rsidRPr="00000000">
        <w:rPr>
          <w:b w:val="1"/>
          <w:bCs w:val="1"/>
          <w:rtl w:val="0"/>
        </w:rPr>
        <w:t xml:space="preserve">Agile</w:t>
      </w:r>
      <w:r w:rsidDel="00000000" w:rsidR="00000000" w:rsidRPr="00000000">
        <w:rPr>
          <w:rtl w:val="0"/>
        </w:rPr>
        <w:t xml:space="preserve"> development process, working in short sprints with regular testing and iteration. This was chosen as we can continuously refine features and address issues dynamically as we progress towards each milestone.</w:t>
      </w:r>
    </w:p>
    <w:p w:rsidR="00000000" w:rsidDel="00000000" w:rsidP="00000000" w:rsidRDefault="00000000" w:rsidRPr="00000000" w14:paraId="00000030">
      <w:pPr>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pStyle w:val="Heading2"/>
        <w:rPr>
          <w:b w:val="1"/>
          <w:bCs w:val="1"/>
        </w:rPr>
      </w:pPr>
      <w:bookmarkStart w:colFirst="0" w:colLast="0" w:name="_sdjcdcgb176u" w:id="11"/>
      <w:bookmarkEnd w:id="11"/>
      <w:r w:rsidDel="00000000" w:rsidR="00000000" w:rsidRPr="00000000">
        <w:rPr>
          <w:b w:val="1"/>
          <w:bCs w:val="1"/>
          <w:rtl w:val="0"/>
        </w:rPr>
        <w:t xml:space="preserve">Logistics and Support:</w:t>
      </w:r>
    </w:p>
    <w:p w:rsidR="00000000" w:rsidDel="00000000" w:rsidP="00000000" w:rsidRDefault="00000000" w:rsidRPr="00000000" w14:paraId="00000032">
      <w:pPr>
        <w:ind w:firstLine="720"/>
        <w:rPr/>
      </w:pPr>
      <w:r w:rsidDel="00000000" w:rsidR="00000000" w:rsidRPr="00000000">
        <w:rPr>
          <w:rtl w:val="0"/>
        </w:rPr>
        <w:t xml:space="preserve">ChipAgents will provide access to cloud GPU compute for students to use as well as coding agent tokens (Claude, Codex, Cursor..).  Students will also have the opportunity to access our Santa Barabra office for collaboration.</w:t>
      </w:r>
    </w:p>
    <w:p w:rsidR="00000000" w:rsidDel="00000000" w:rsidP="00000000" w:rsidRDefault="00000000" w:rsidRPr="00000000" w14:paraId="00000033">
      <w:pPr>
        <w:ind w:left="0" w:firstLine="0"/>
        <w:rPr/>
      </w:pPr>
      <w:r w:rsidDel="00000000" w:rsidR="00000000" w:rsidRPr="00000000">
        <w:rPr>
          <w:rtl w:val="0"/>
        </w:rPr>
      </w:r>
    </w:p>
    <w:p w:rsidR="00000000" w:rsidDel="00000000" w:rsidP="00000000" w:rsidRDefault="00000000" w:rsidRPr="00000000" w14:paraId="00000034">
      <w:pPr>
        <w:ind w:left="0" w:firstLine="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5">
      <w:pPr>
        <w:ind w:left="0" w:firstLine="0"/>
        <w:rPr/>
      </w:pP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jc w:val="center"/>
        <w:rPr/>
      </w:pP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risha Bobde" w:id="0" w:date="2026-10-06T22:43:24Z">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LGTM</w:t>
      </w:r>
    </w:p>
  </w:comment>
  <w:comment w:author="Aman Desai" w:id="1" w:date="2026-10-06T23:36:41Z">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not really computing operations per say moreso:</w:t>
      </w:r>
      <w:r w:rsidDel="00000000" w:rsidR="00000000" w:rsidRPr="00000000">
        <w:rPr>
          <w:rtl w:val="0"/>
        </w:rPr>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tl w:val="0"/>
        </w:rPr>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delay of gates through a netlist/gate graph</w:t>
      </w:r>
    </w:p>
  </w:comment>
  <w:comment w:author="Aman Desai" w:id="2" w:date="2026-10-06T23:38:09Z">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im sure theres better ways of wording this even my wording is not so great lol</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38" w15:done="0"/>
  <w15:commentEx w15:paraId="0000003B" w15:done="0"/>
  <w15:commentEx w15:paraId="0000003C" w15:paraIdParent="0000003B" w15:done="0"/>
</w15:commentsEx>
</file>

<file path=word/commentsExtensible.xml><?xml version="1.0" encoding="utf-8"?>
<w16cex:commentsExtensible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ex:commentExtensible w16cex:durableId="00000001" w16cex:dateUtc="2026-10-06T22:43:24Z"/>
  <w16cex:commentExtensible w16cex:durableId="00000002" w16cex:dateUtc="2026-10-06T23:36:41Z"/>
  <w16cex:commentExtensible w16cex:durableId="00000003" w16cex:dateUtc="2026-10-06T23:38:09Z"/>
</w16cex:commentsExtensible>
</file>

<file path=word/commentsIds.xml><?xml version="1.0" encoding="utf-8"?>
<w16cid:commentsId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6cid:commentId w16cid:paraId="00000038" w16cid:durableId="00000001"/>
  <w16cid:commentId w16cid:paraId="0000003B" w16cid:durableId="00000002"/>
  <w16cid:commentId w16cid:paraId="0000003C" w16cid:durableId="00000003"/>
</w16cid:commentsId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1" Type="http://schemas.openxmlformats.org/officeDocument/2006/relationships/hyperlink" Target="https://github.com/the-openroad-project/openroad-flow-scripts" TargetMode="External"/><Relationship Id="rId10" Type="http://schemas.openxmlformats.org/officeDocument/2006/relationships/hyperlink" Target="https://github.com/yosyshq/picorv32" TargetMode="External"/><Relationship Id="rId9" Type="http://schemas.microsoft.com/office/2016/09/relationships/commentsIds" Target="commentsIds.xml"/><Relationship Id="rId5" Type="http://schemas.openxmlformats.org/officeDocument/2006/relationships/numbering" Target="numbering.xml"/><Relationship Id="rId6" Type="http://schemas.openxmlformats.org/officeDocument/2006/relationships/styles" Target="styles.xml"/><Relationship Id="rId7" Type="http://schemas.microsoft.com/office/2011/relationships/commentsExtended" Target="commentsExtended.xml"/><Relationship Id="rId8"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